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6"/>
        <w:gridCol w:w="5322"/>
        <w:gridCol w:w="3672"/>
      </w:tblGrid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/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Наименование заказчика: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object w:dxaOrig="1440" w:dyaOrig="1440">
                <v:shape id="_x0000_i1150" type="#_x0000_t75" style="width:60.95pt;height:18.15pt" o:ole="">
                  <v:imagedata r:id="rId7" o:title=""/>
                </v:shape>
                <w:control r:id="rId8" w:name="DefaultOcxName" w:shapeid="_x0000_i1150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2" name="Рисунок 2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Адрес заказчика: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object w:dxaOrig="1440" w:dyaOrig="1440">
                <v:shape id="_x0000_i1149" type="#_x0000_t75" style="width:60.95pt;height:18.15pt" o:ole="">
                  <v:imagedata r:id="rId7" o:title=""/>
                </v:shape>
                <w:control r:id="rId10" w:name="DefaultOcxName1" w:shapeid="_x0000_i1149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3" name="Рисунок 3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ИНН/КПП заказчика: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object w:dxaOrig="1440" w:dyaOrig="1440">
                <v:shape id="_x0000_i1148" type="#_x0000_t75" style="width:60.95pt;height:18.15pt" o:ole="">
                  <v:imagedata r:id="rId7" o:title=""/>
                </v:shape>
                <w:control r:id="rId11" w:name="DefaultOcxName2" w:shapeid="_x0000_i1148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4" name="Рисунок 4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Дата заказа: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object w:dxaOrig="1440" w:dyaOrig="1440">
                <v:shape id="_x0000_i1147" type="#_x0000_t75" style="width:60.95pt;height:18.15pt" o:ole="">
                  <v:imagedata r:id="rId7" o:title=""/>
                </v:shape>
                <w:control r:id="rId12" w:name="DefaultOcxName3" w:shapeid="_x0000_i1147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5" name="Рисунок 5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Телефон заказчика: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object w:dxaOrig="1440" w:dyaOrig="1440">
                <v:shape id="_x0000_i1146" type="#_x0000_t75" style="width:60.95pt;height:18.15pt" o:ole="">
                  <v:imagedata r:id="rId7" o:title=""/>
                </v:shape>
                <w:control r:id="rId13" w:name="DefaultOcxName4" w:shapeid="_x0000_i1146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6" name="Рисунок 6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Контактное лицо: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object w:dxaOrig="1440" w:dyaOrig="1440">
                <v:shape id="_x0000_i1145" type="#_x0000_t75" style="width:60.95pt;height:18.15pt" o:ole="">
                  <v:imagedata r:id="rId7" o:title=""/>
                </v:shape>
                <w:control r:id="rId14" w:name="DefaultOcxName5" w:shapeid="_x0000_i1145"/>
              </w:object>
            </w:r>
          </w:p>
        </w:tc>
      </w:tr>
      <w:tr w:rsidR="00F0727B" w:rsidRPr="00F0727B" w:rsidTr="00F0727B">
        <w:trPr>
          <w:trHeight w:val="15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99060"/>
                  <wp:effectExtent l="0" t="0" r="0" b="0"/>
                  <wp:docPr id="7" name="Рисунок 7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t> </w: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8" name="Рисунок 8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Дополнительная комплектация датчика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t> </w: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9" name="Рисунок 9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наличие блока токового выхода</w:t>
            </w:r>
          </w:p>
        </w:tc>
        <w:tc>
          <w:tcPr>
            <w:tcW w:w="3672" w:type="dxa"/>
            <w:vAlign w:val="center"/>
            <w:hideMark/>
          </w:tcPr>
          <w:p w:rsidR="00F0727B" w:rsidRPr="00F0727B" w:rsidRDefault="00F0727B" w:rsidP="00F0727B">
            <w:r w:rsidRPr="00F0727B">
              <w:t>Есть</w:t>
            </w:r>
            <w:proofErr w:type="gramStart"/>
            <w:r w:rsidRPr="00F0727B">
              <w:t> </w:t>
            </w:r>
            <w:r w:rsidRPr="00F0727B">
              <w:object w:dxaOrig="1440" w:dyaOrig="1440">
                <v:shape id="_x0000_i1154" type="#_x0000_t75" style="width:20.1pt;height:18.15pt" o:ole="">
                  <v:imagedata r:id="rId15" o:title=""/>
                </v:shape>
                <w:control r:id="rId16" w:name="DefaultOcxName6" w:shapeid="_x0000_i1154"/>
              </w:object>
            </w:r>
            <w:r w:rsidRPr="00F0727B">
              <w:t> Н</w:t>
            </w:r>
            <w:proofErr w:type="gramEnd"/>
            <w:r w:rsidRPr="00F0727B">
              <w:t>ет </w:t>
            </w:r>
            <w:r w:rsidRPr="00F0727B">
              <w:object w:dxaOrig="1440" w:dyaOrig="1440">
                <v:shape id="_x0000_i1153" type="#_x0000_t75" style="width:20.1pt;height:18.15pt" o:ole="">
                  <v:imagedata r:id="rId17" o:title=""/>
                </v:shape>
                <w:control r:id="rId18" w:name="DefaultOcxName7" w:shapeid="_x0000_i1153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10" name="Рисунок 10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наличие блока RS-232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t>Есть</w:t>
            </w:r>
            <w:proofErr w:type="gramStart"/>
            <w:r w:rsidRPr="00F0727B">
              <w:t> </w:t>
            </w:r>
            <w:r w:rsidRPr="00F0727B">
              <w:object w:dxaOrig="1440" w:dyaOrig="1440">
                <v:shape id="_x0000_i1155" type="#_x0000_t75" style="width:20.1pt;height:18.15pt" o:ole="">
                  <v:imagedata r:id="rId15" o:title=""/>
                </v:shape>
                <w:control r:id="rId19" w:name="DefaultOcxName8" w:shapeid="_x0000_i1155"/>
              </w:object>
            </w:r>
            <w:r w:rsidRPr="00F0727B">
              <w:t> Н</w:t>
            </w:r>
            <w:proofErr w:type="gramEnd"/>
            <w:r w:rsidRPr="00F0727B">
              <w:t>ет </w:t>
            </w:r>
            <w:r w:rsidRPr="00F0727B">
              <w:object w:dxaOrig="1440" w:dyaOrig="1440">
                <v:shape id="_x0000_i1141" type="#_x0000_t75" style="width:20.1pt;height:18.15pt" o:ole="">
                  <v:imagedata r:id="rId17" o:title=""/>
                </v:shape>
                <w:control r:id="rId20" w:name="DefaultOcxName9" w:shapeid="_x0000_i1141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11" name="Рисунок 11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наличие блока RS-485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t>Есть</w:t>
            </w:r>
            <w:proofErr w:type="gramStart"/>
            <w:r w:rsidRPr="00F0727B">
              <w:t> </w:t>
            </w:r>
            <w:r w:rsidRPr="00F0727B">
              <w:object w:dxaOrig="1440" w:dyaOrig="1440">
                <v:shape id="_x0000_i1157" type="#_x0000_t75" style="width:20.1pt;height:18.15pt" o:ole="">
                  <v:imagedata r:id="rId15" o:title=""/>
                </v:shape>
                <w:control r:id="rId21" w:name="DefaultOcxName10" w:shapeid="_x0000_i1157"/>
              </w:object>
            </w:r>
            <w:r w:rsidRPr="00F0727B">
              <w:t> Н</w:t>
            </w:r>
            <w:proofErr w:type="gramEnd"/>
            <w:r w:rsidRPr="00F0727B">
              <w:t>ет </w:t>
            </w:r>
            <w:r w:rsidRPr="00F0727B">
              <w:object w:dxaOrig="1440" w:dyaOrig="1440">
                <v:shape id="_x0000_i1156" type="#_x0000_t75" style="width:20.1pt;height:18.15pt" o:ole="">
                  <v:imagedata r:id="rId17" o:title=""/>
                </v:shape>
                <w:control r:id="rId22" w:name="DefaultOcxName11" w:shapeid="_x0000_i1156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12" name="Рисунок 12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 xml:space="preserve">наличие блока </w:t>
            </w:r>
            <w:proofErr w:type="spellStart"/>
            <w:r w:rsidRPr="00F0727B">
              <w:rPr>
                <w:rFonts w:ascii="Times New Roman" w:hAnsi="Times New Roman" w:cs="Times New Roman"/>
              </w:rPr>
              <w:t>уставок</w:t>
            </w:r>
            <w:proofErr w:type="spellEnd"/>
            <w:r w:rsidRPr="00F0727B">
              <w:rPr>
                <w:rFonts w:ascii="Times New Roman" w:hAnsi="Times New Roman" w:cs="Times New Roman"/>
              </w:rPr>
              <w:t xml:space="preserve"> сигнализации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t>Есть</w:t>
            </w:r>
            <w:proofErr w:type="gramStart"/>
            <w:r w:rsidRPr="00F0727B">
              <w:t> </w:t>
            </w:r>
            <w:r w:rsidRPr="00F0727B">
              <w:object w:dxaOrig="1440" w:dyaOrig="1440">
                <v:shape id="_x0000_i1158" type="#_x0000_t75" style="width:20.1pt;height:18.15pt" o:ole="">
                  <v:imagedata r:id="rId15" o:title=""/>
                </v:shape>
                <w:control r:id="rId23" w:name="DefaultOcxName12" w:shapeid="_x0000_i1158"/>
              </w:object>
            </w:r>
            <w:r w:rsidRPr="00F0727B">
              <w:t> Н</w:t>
            </w:r>
            <w:proofErr w:type="gramEnd"/>
            <w:r w:rsidRPr="00F0727B">
              <w:t>ет </w:t>
            </w:r>
            <w:r w:rsidRPr="00F0727B">
              <w:object w:dxaOrig="1440" w:dyaOrig="1440">
                <v:shape id="_x0000_i1137" type="#_x0000_t75" style="width:20.1pt;height:18.15pt" o:ole="">
                  <v:imagedata r:id="rId17" o:title=""/>
                </v:shape>
                <w:control r:id="rId24" w:name="DefaultOcxName13" w:shapeid="_x0000_i1137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13" name="Рисунок 13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Контролируемая среда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object w:dxaOrig="1440" w:dyaOrig="1440">
                <v:shape id="_x0000_i1136" type="#_x0000_t75" style="width:60.95pt;height:18.15pt" o:ole="">
                  <v:imagedata r:id="rId7" o:title=""/>
                </v:shape>
                <w:control r:id="rId25" w:name="DefaultOcxName14" w:shapeid="_x0000_i1136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14" name="Рисунок 14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Характеристики контролируемых сред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t> </w: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15" name="Рисунок 15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температура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object w:dxaOrig="1440" w:dyaOrig="1440">
                <v:shape id="_x0000_i1135" type="#_x0000_t75" style="width:60.95pt;height:18.15pt" o:ole="">
                  <v:imagedata r:id="rId7" o:title=""/>
                </v:shape>
                <w:control r:id="rId26" w:name="DefaultOcxName15" w:shapeid="_x0000_i1135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16" name="Рисунок 16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радиоактивность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object w:dxaOrig="1440" w:dyaOrig="1440">
                <v:shape id="_x0000_i1134" type="#_x0000_t75" style="width:60.95pt;height:18.15pt" o:ole="">
                  <v:imagedata r:id="rId7" o:title=""/>
                </v:shape>
                <w:control r:id="rId27" w:name="DefaultOcxName16" w:shapeid="_x0000_i1134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17" name="Рисунок 17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химическая активность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object w:dxaOrig="1440" w:dyaOrig="1440">
                <v:shape id="_x0000_i1133" type="#_x0000_t75" style="width:60.95pt;height:18.15pt" o:ole="">
                  <v:imagedata r:id="rId7" o:title=""/>
                </v:shape>
                <w:control r:id="rId28" w:name="DefaultOcxName17" w:shapeid="_x0000_i1133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18" name="Рисунок 18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избыточное давление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object w:dxaOrig="1440" w:dyaOrig="1440">
                <v:shape id="_x0000_i1132" type="#_x0000_t75" style="width:60.95pt;height:18.15pt" o:ole="">
                  <v:imagedata r:id="rId7" o:title=""/>
                </v:shape>
                <w:control r:id="rId29" w:name="DefaultOcxName18" w:shapeid="_x0000_i1132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19" name="Рисунок 19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температура воздуха, окружающего первичный преобразователь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object w:dxaOrig="1440" w:dyaOrig="1440">
                <v:shape id="_x0000_i1131" type="#_x0000_t75" style="width:60.95pt;height:18.15pt" o:ole="">
                  <v:imagedata r:id="rId7" o:title=""/>
                </v:shape>
                <w:control r:id="rId30" w:name="DefaultOcxName19" w:shapeid="_x0000_i1131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20" name="Рисунок 20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Диапазон измерения уровня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object w:dxaOrig="1440" w:dyaOrig="1440">
                <v:shape id="_x0000_i1130" type="#_x0000_t75" style="width:60.95pt;height:18.15pt" o:ole="">
                  <v:imagedata r:id="rId7" o:title=""/>
                </v:shape>
                <w:control r:id="rId31" w:name="DefaultOcxName20" w:shapeid="_x0000_i1130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21" name="Рисунок 21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Допускается ли установка первичных преобразователей, выполненных из пластика (-50 - +150 </w:t>
            </w:r>
            <w:proofErr w:type="spellStart"/>
            <w:r w:rsidRPr="00F0727B">
              <w:rPr>
                <w:rFonts w:ascii="Times New Roman" w:hAnsi="Times New Roman" w:cs="Times New Roman"/>
              </w:rPr>
              <w:t>оС</w:t>
            </w:r>
            <w:proofErr w:type="spellEnd"/>
            <w:r w:rsidRPr="00F072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72" w:type="dxa"/>
            <w:vAlign w:val="center"/>
            <w:hideMark/>
          </w:tcPr>
          <w:p w:rsidR="00F0727B" w:rsidRPr="00F0727B" w:rsidRDefault="00F0727B" w:rsidP="00F0727B">
            <w:r w:rsidRPr="00F0727B">
              <w:t>Да</w:t>
            </w:r>
            <w:proofErr w:type="gramStart"/>
            <w:r w:rsidRPr="00F0727B">
              <w:t> </w:t>
            </w:r>
            <w:r w:rsidRPr="00F0727B">
              <w:object w:dxaOrig="1440" w:dyaOrig="1440">
                <v:shape id="_x0000_i1129" type="#_x0000_t75" style="width:20.1pt;height:18.15pt" o:ole="">
                  <v:imagedata r:id="rId15" o:title=""/>
                </v:shape>
                <w:control r:id="rId32" w:name="DefaultOcxName21" w:shapeid="_x0000_i1129"/>
              </w:object>
            </w:r>
            <w:r w:rsidRPr="00F0727B">
              <w:t> Н</w:t>
            </w:r>
            <w:proofErr w:type="gramEnd"/>
            <w:r w:rsidRPr="00F0727B">
              <w:t>ет </w:t>
            </w:r>
            <w:r w:rsidRPr="00F0727B">
              <w:object w:dxaOrig="1440" w:dyaOrig="1440">
                <v:shape id="_x0000_i1128" type="#_x0000_t75" style="width:20.1pt;height:18.15pt" o:ole="">
                  <v:imagedata r:id="rId17" o:title=""/>
                </v:shape>
                <w:control r:id="rId33" w:name="DefaultOcxName22" w:shapeid="_x0000_i1128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r w:rsidRPr="00F0727B">
              <w:drawing>
                <wp:inline distT="0" distB="0" distL="0" distR="0">
                  <wp:extent cx="99060" cy="140335"/>
                  <wp:effectExtent l="0" t="0" r="0" b="0"/>
                  <wp:docPr id="22" name="Рисунок 22" descr="http://signur.ru/img/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ignur.ru/img/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  <w:r w:rsidRPr="00F0727B">
              <w:rPr>
                <w:rFonts w:ascii="Times New Roman" w:hAnsi="Times New Roman" w:cs="Times New Roman"/>
              </w:rPr>
              <w:t>Количество:</w:t>
            </w:r>
          </w:p>
        </w:tc>
        <w:tc>
          <w:tcPr>
            <w:tcW w:w="3672" w:type="dxa"/>
            <w:hideMark/>
          </w:tcPr>
          <w:p w:rsidR="00F0727B" w:rsidRPr="00F0727B" w:rsidRDefault="00F0727B" w:rsidP="00F0727B">
            <w:r w:rsidRPr="00F0727B">
              <w:object w:dxaOrig="1440" w:dyaOrig="1440">
                <v:shape id="_x0000_i1127" type="#_x0000_t75" style="width:60.95pt;height:18.15pt" o:ole="">
                  <v:imagedata r:id="rId7" o:title=""/>
                </v:shape>
                <w:control r:id="rId34" w:name="DefaultOcxName23" w:shapeid="_x0000_i1127"/>
              </w:object>
            </w:r>
          </w:p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/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  <w:hideMark/>
          </w:tcPr>
          <w:p w:rsidR="00F0727B" w:rsidRPr="00F0727B" w:rsidRDefault="00F0727B" w:rsidP="00F0727B"/>
        </w:tc>
      </w:tr>
      <w:tr w:rsidR="00F0727B" w:rsidRPr="00F0727B" w:rsidTr="00F0727B">
        <w:trPr>
          <w:trHeight w:val="360"/>
          <w:tblCellSpacing w:w="0" w:type="dxa"/>
        </w:trPr>
        <w:tc>
          <w:tcPr>
            <w:tcW w:w="156" w:type="dxa"/>
            <w:hideMark/>
          </w:tcPr>
          <w:p w:rsidR="00F0727B" w:rsidRPr="00F0727B" w:rsidRDefault="00F0727B" w:rsidP="00F0727B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5322" w:type="dxa"/>
            <w:hideMark/>
          </w:tcPr>
          <w:p w:rsidR="00F0727B" w:rsidRPr="00F0727B" w:rsidRDefault="00F0727B" w:rsidP="00F07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0727B" w:rsidRPr="00F0727B" w:rsidRDefault="00F0727B" w:rsidP="00F0727B"/>
        </w:tc>
      </w:tr>
    </w:tbl>
    <w:p w:rsidR="00F0727B" w:rsidRPr="00F0727B" w:rsidRDefault="00F0727B" w:rsidP="00F072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0727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D6D03" w:rsidRDefault="006D6D03"/>
    <w:sectPr w:rsidR="006D6D03" w:rsidSect="006D6D03">
      <w:headerReference w:type="defaul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27B" w:rsidRDefault="00F0727B" w:rsidP="00F0727B">
      <w:pPr>
        <w:spacing w:after="0" w:line="240" w:lineRule="auto"/>
      </w:pPr>
      <w:r>
        <w:separator/>
      </w:r>
    </w:p>
  </w:endnote>
  <w:endnote w:type="continuationSeparator" w:id="1">
    <w:p w:rsidR="00F0727B" w:rsidRDefault="00F0727B" w:rsidP="00F0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27B" w:rsidRDefault="00F0727B" w:rsidP="00F0727B">
      <w:pPr>
        <w:spacing w:after="0" w:line="240" w:lineRule="auto"/>
      </w:pPr>
      <w:r>
        <w:separator/>
      </w:r>
    </w:p>
  </w:footnote>
  <w:footnote w:type="continuationSeparator" w:id="1">
    <w:p w:rsidR="00F0727B" w:rsidRDefault="00F0727B" w:rsidP="00F0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7B" w:rsidRDefault="00F0727B" w:rsidP="00F0727B">
    <w:pPr>
      <w:pStyle w:val="a7"/>
      <w:jc w:val="center"/>
    </w:pPr>
    <w:r>
      <w:t>Опросный лист на уровнемер ЭХО-АС-01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3" o:spid="_x0000_i1025" type="#_x0000_t75" alt="http://signur.ru/img/1x1.gif" style="width:.65pt;height:.65pt;visibility:visible;mso-wrap-style:square" o:bullet="t">
        <v:imagedata r:id="rId1" o:title="1x1"/>
      </v:shape>
    </w:pict>
  </w:numPicBullet>
  <w:abstractNum w:abstractNumId="0">
    <w:nsid w:val="5B2F7013"/>
    <w:multiLevelType w:val="hybridMultilevel"/>
    <w:tmpl w:val="8F5AFCE2"/>
    <w:lvl w:ilvl="0" w:tplc="20D871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903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B6A4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BE0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8A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F46E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100A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DA9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82E7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727B"/>
    <w:rsid w:val="006D6D03"/>
    <w:rsid w:val="00F0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72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727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F0727B"/>
    <w:rPr>
      <w:b/>
      <w:bCs/>
    </w:rPr>
  </w:style>
  <w:style w:type="character" w:customStyle="1" w:styleId="apple-converted-space">
    <w:name w:val="apple-converted-space"/>
    <w:basedOn w:val="a0"/>
    <w:rsid w:val="00F0727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72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727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2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727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727B"/>
  </w:style>
  <w:style w:type="paragraph" w:styleId="a9">
    <w:name w:val="footer"/>
    <w:basedOn w:val="a"/>
    <w:link w:val="aa"/>
    <w:uiPriority w:val="99"/>
    <w:semiHidden/>
    <w:unhideWhenUsed/>
    <w:rsid w:val="00F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7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KIRILL</cp:lastModifiedBy>
  <cp:revision>1</cp:revision>
  <dcterms:created xsi:type="dcterms:W3CDTF">2016-09-12T12:03:00Z</dcterms:created>
  <dcterms:modified xsi:type="dcterms:W3CDTF">2016-09-12T12:06:00Z</dcterms:modified>
</cp:coreProperties>
</file>